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B552FC" w14:paraId="1BFAE59D" w14:textId="45AEE8C6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1DD0BD4D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FD60C6">
              <w:rPr>
                <w:sz w:val="20"/>
                <w:szCs w:val="20"/>
              </w:rPr>
              <w:t>: RA-05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FD60C6" w:rsidTr="422A4C1A" w14:paraId="621F6F9E" w14:textId="77777777">
        <w:tc>
          <w:tcPr>
            <w:tcW w:w="2425" w:type="dxa"/>
          </w:tcPr>
          <w:p w:rsidRPr="007629C9" w:rsidR="00FD60C6" w:rsidP="00FD60C6" w:rsidRDefault="00FD60C6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FD60C6" w:rsidP="00FD60C6" w:rsidRDefault="00FD60C6" w14:paraId="15FF9D94" w14:textId="77777777">
            <w:pPr>
              <w:rPr>
                <w:sz w:val="20"/>
                <w:szCs w:val="20"/>
              </w:rPr>
            </w:pPr>
          </w:p>
          <w:p w:rsidRPr="00F87D95" w:rsidR="00FD60C6" w:rsidP="00FD60C6" w:rsidRDefault="00FD60C6" w14:paraId="08A6683B" w14:textId="429C710F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>a. Monitor and scan for vulnerabilities in the system and hosted applications [Assignment: organization-defined frequency and/or randomly in accordance with organization-defined process] and when new vulnerabilities potentially affecting the system are identified and reported;</w:t>
            </w:r>
          </w:p>
        </w:tc>
        <w:tc>
          <w:tcPr>
            <w:tcW w:w="6925" w:type="dxa"/>
          </w:tcPr>
          <w:p w:rsidR="00FD60C6" w:rsidP="00FD60C6" w:rsidRDefault="00FD60C6" w14:paraId="2337FE5F" w14:textId="77777777"/>
          <w:p w:rsidR="00FD60C6" w:rsidP="00FD60C6" w:rsidRDefault="00FD60C6" w14:paraId="72F9542E" w14:textId="362636F6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FD60C6" w:rsidTr="422A4C1A" w14:paraId="0715F5CC" w14:textId="77777777">
        <w:tc>
          <w:tcPr>
            <w:tcW w:w="2425" w:type="dxa"/>
          </w:tcPr>
          <w:p w:rsidRPr="00FD60C6" w:rsidR="00FD60C6" w:rsidP="00FD60C6" w:rsidRDefault="00FD60C6" w14:paraId="34300B70" w14:textId="77777777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>b. Employ vulnerability monitoring tools and techniques that facilitate interoperability among tools and automate parts of the vulnerability management process by using standards for:</w:t>
            </w:r>
          </w:p>
          <w:p w:rsidRPr="00FD60C6" w:rsidR="00FD60C6" w:rsidP="00FD60C6" w:rsidRDefault="00FD60C6" w14:paraId="3233A9D8" w14:textId="77777777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 xml:space="preserve"> 1. Enumerating platforms, software flaws, and improper </w:t>
            </w:r>
            <w:proofErr w:type="gramStart"/>
            <w:r w:rsidRPr="00FD60C6">
              <w:rPr>
                <w:sz w:val="20"/>
                <w:szCs w:val="20"/>
              </w:rPr>
              <w:t>configurations;</w:t>
            </w:r>
            <w:proofErr w:type="gramEnd"/>
          </w:p>
          <w:p w:rsidRPr="00FD60C6" w:rsidR="00FD60C6" w:rsidP="00FD60C6" w:rsidRDefault="00FD60C6" w14:paraId="03079B5D" w14:textId="77777777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 xml:space="preserve"> 2. Formatting checklists and test procedures; and</w:t>
            </w:r>
          </w:p>
          <w:p w:rsidRPr="007629C9" w:rsidR="00FD60C6" w:rsidP="00FD60C6" w:rsidRDefault="00FD60C6" w14:paraId="45810454" w14:textId="55DFF4BC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 xml:space="preserve"> 3. Measuring vulnerability impact;</w:t>
            </w:r>
          </w:p>
        </w:tc>
        <w:tc>
          <w:tcPr>
            <w:tcW w:w="6925" w:type="dxa"/>
          </w:tcPr>
          <w:p w:rsidR="00FD60C6" w:rsidP="00FD60C6" w:rsidRDefault="00FD60C6" w14:paraId="018FDCCB" w14:textId="77777777"/>
        </w:tc>
      </w:tr>
      <w:tr w:rsidR="00FD60C6" w:rsidTr="422A4C1A" w14:paraId="49D53F32" w14:textId="77777777">
        <w:tc>
          <w:tcPr>
            <w:tcW w:w="2425" w:type="dxa"/>
          </w:tcPr>
          <w:p w:rsidRPr="00FD60C6" w:rsidR="00FD60C6" w:rsidP="00FD60C6" w:rsidRDefault="00FD60C6" w14:paraId="3A531DE6" w14:textId="7871B74E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>c. Analyze vulnerability scan reports and results from vulnerability monitoring;</w:t>
            </w:r>
          </w:p>
        </w:tc>
        <w:tc>
          <w:tcPr>
            <w:tcW w:w="6925" w:type="dxa"/>
          </w:tcPr>
          <w:p w:rsidR="00FD60C6" w:rsidP="00FD60C6" w:rsidRDefault="00FD60C6" w14:paraId="21AECC02" w14:textId="77777777"/>
        </w:tc>
      </w:tr>
      <w:tr w:rsidR="00FD60C6" w:rsidTr="422A4C1A" w14:paraId="3F01351F" w14:textId="77777777">
        <w:tc>
          <w:tcPr>
            <w:tcW w:w="2425" w:type="dxa"/>
          </w:tcPr>
          <w:p w:rsidRPr="00FD60C6" w:rsidR="00FD60C6" w:rsidP="00FD60C6" w:rsidRDefault="00FD60C6" w14:paraId="26715133" w14:textId="5D1E1A57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>d. Remediate legitimate vulnerabilities [Assignment: organization-defined response times] in accordance with an organizational assessment of risk;</w:t>
            </w:r>
          </w:p>
        </w:tc>
        <w:tc>
          <w:tcPr>
            <w:tcW w:w="6925" w:type="dxa"/>
          </w:tcPr>
          <w:p w:rsidR="00FD60C6" w:rsidP="00FD60C6" w:rsidRDefault="00FD60C6" w14:paraId="6444D08A" w14:textId="77777777"/>
        </w:tc>
      </w:tr>
      <w:tr w:rsidR="00FD60C6" w:rsidTr="422A4C1A" w14:paraId="024FF6C0" w14:textId="77777777">
        <w:tc>
          <w:tcPr>
            <w:tcW w:w="2425" w:type="dxa"/>
          </w:tcPr>
          <w:p w:rsidRPr="00FD60C6" w:rsidR="00FD60C6" w:rsidP="00FD60C6" w:rsidRDefault="00FD60C6" w14:paraId="0B94158A" w14:textId="66CAC9AE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lastRenderedPageBreak/>
              <w:t>e. Share information obtained from the vulnerability monitoring process and control assessments with [Assignment: organization-defined personnel or roles] to help eliminate similar vulnerabilities in other systems; and</w:t>
            </w:r>
          </w:p>
        </w:tc>
        <w:tc>
          <w:tcPr>
            <w:tcW w:w="6925" w:type="dxa"/>
          </w:tcPr>
          <w:p w:rsidR="00FD60C6" w:rsidP="00FD60C6" w:rsidRDefault="00FD60C6" w14:paraId="4B0B0F1F" w14:textId="77777777"/>
        </w:tc>
      </w:tr>
      <w:tr w:rsidR="00FD60C6" w:rsidTr="422A4C1A" w14:paraId="60C3DA84" w14:textId="77777777">
        <w:tc>
          <w:tcPr>
            <w:tcW w:w="2425" w:type="dxa"/>
          </w:tcPr>
          <w:p w:rsidRPr="00FD60C6" w:rsidR="00FD60C6" w:rsidP="00FD60C6" w:rsidRDefault="00FD60C6" w14:paraId="1D63849D" w14:textId="2C03E4B7">
            <w:pPr>
              <w:rPr>
                <w:sz w:val="20"/>
                <w:szCs w:val="20"/>
              </w:rPr>
            </w:pPr>
            <w:r w:rsidRPr="00FD60C6">
              <w:rPr>
                <w:sz w:val="20"/>
                <w:szCs w:val="20"/>
              </w:rPr>
              <w:t>f. Employ vulnerability monitoring tools that include the capability to readily update the vulnerabilities to be scanned.</w:t>
            </w:r>
          </w:p>
        </w:tc>
        <w:tc>
          <w:tcPr>
            <w:tcW w:w="6925" w:type="dxa"/>
          </w:tcPr>
          <w:p w:rsidR="00FD60C6" w:rsidP="00FD60C6" w:rsidRDefault="00FD60C6" w14:paraId="0DE3370E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53D77" w:rsidP="0085581F" w:rsidRDefault="00353D77" w14:paraId="1F625983" w14:textId="77777777">
      <w:pPr>
        <w:spacing w:after="0" w:line="240" w:lineRule="auto"/>
      </w:pPr>
      <w:r>
        <w:separator/>
      </w:r>
    </w:p>
  </w:endnote>
  <w:endnote w:type="continuationSeparator" w:id="0">
    <w:p w:rsidR="00353D77" w:rsidP="0085581F" w:rsidRDefault="00353D77" w14:paraId="68F764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53D77" w:rsidP="0085581F" w:rsidRDefault="00353D77" w14:paraId="32550B11" w14:textId="77777777">
      <w:pPr>
        <w:spacing w:after="0" w:line="240" w:lineRule="auto"/>
      </w:pPr>
      <w:r>
        <w:separator/>
      </w:r>
    </w:p>
  </w:footnote>
  <w:footnote w:type="continuationSeparator" w:id="0">
    <w:p w:rsidR="00353D77" w:rsidP="0085581F" w:rsidRDefault="00353D77" w14:paraId="3A2CED7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D5FCD9B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53108ECB" w:rsidR="53108ECB">
      <w:rPr>
        <w:rFonts w:ascii="Bahnschrift" w:hAnsi="Bahnschrift"/>
        <w:color w:val="auto"/>
        <w:sz w:val="40"/>
        <w:szCs w:val="40"/>
      </w:rPr>
      <w:t xml:space="preserve"> </w:t>
    </w:r>
    <w:r w:rsidRPr="53108ECB" w:rsidR="53108ECB">
      <w:rPr>
        <w:rFonts w:ascii="Bahnschrift" w:hAnsi="Bahnschrift"/>
        <w:color w:val="auto"/>
        <w:sz w:val="40"/>
        <w:szCs w:val="40"/>
      </w:rPr>
      <w:t>GovRAMP</w:t>
    </w:r>
    <w:r w:rsidRPr="53108ECB" w:rsidR="53108ECB">
      <w:rPr>
        <w:rFonts w:ascii="Bahnschrift" w:hAnsi="Bahnschrift"/>
        <w:color w:val="auto"/>
        <w:sz w:val="40"/>
        <w:szCs w:val="40"/>
      </w:rPr>
      <w:t xml:space="preserve"> </w:t>
    </w:r>
    <w:r w:rsidRPr="53108ECB" w:rsidR="53108ECB">
      <w:rPr>
        <w:rFonts w:ascii="Bahnschrift" w:hAnsi="Bahnschrift"/>
        <w:color w:val="auto"/>
        <w:sz w:val="40"/>
        <w:szCs w:val="40"/>
      </w:rPr>
      <w:t xml:space="preserve">Core </w:t>
    </w:r>
    <w:r w:rsidRPr="53108ECB" w:rsidR="53108ECB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53D77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552FC"/>
    <w:rsid w:val="00B61822"/>
    <w:rsid w:val="00B926F5"/>
    <w:rsid w:val="00F51DD1"/>
    <w:rsid w:val="00F87D95"/>
    <w:rsid w:val="00FA75BE"/>
    <w:rsid w:val="00FC3082"/>
    <w:rsid w:val="00FD60C6"/>
    <w:rsid w:val="3077CAF9"/>
    <w:rsid w:val="422A4C1A"/>
    <w:rsid w:val="53108ECB"/>
    <w:rsid w:val="564DAB19"/>
    <w:rsid w:val="5DEDE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0F0EA-DB9B-4163-8FD7-CEEE14B23A26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5017BC79-EA35-4948-B883-319470ABC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BA50D-5B96-4597-A255-9BDAD53FB94D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